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jpeg" ContentType="image/jpeg"/>
  <Default Extension="png" ContentType="image/pn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rPr>
          <w:rFonts w:ascii="맑은 고딕" w:hAnsi="맑은 고딕"/>
          <w:color w:val="000000"/>
        </w:rPr>
        <w:t>1.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403860" cy="152400"/>
            <wp:effectExtent l="0" t="0" r="0" b="0"/>
            <wp:docPr id="1" name="그림 1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1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N-1 = 80-1 = 79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518160" cy="152400"/>
            <wp:effectExtent l="0" t="0" r="0" b="0"/>
            <wp:docPr id="2" name="그림 2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2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(n-1)*k = (20-1)*4 = 76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579120" cy="152400"/>
            <wp:effectExtent l="0" t="0" r="0" b="0"/>
            <wp:docPr id="3" name="그림 3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3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79-76 = 3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228600" cy="152400"/>
            <wp:effectExtent l="0" t="0" r="0" b="0"/>
            <wp:docPr id="4" name="그림 4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k-1 = 2-1 = 1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228600" cy="152400"/>
            <wp:effectExtent l="0" t="0" r="0" b="0"/>
            <wp:docPr id="5" name="그림 5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k-1 = 2-1 = 1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388620" cy="152400"/>
            <wp:effectExtent l="0" t="0" r="0" b="0"/>
            <wp:docPr id="6" name="그림 6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52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=3-1-1 = 1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464820" cy="137160"/>
            <wp:effectExtent l="0" t="0" r="0" b="0"/>
            <wp:docPr id="7" name="그림 7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</w:t>
      </w:r>
      <w:r>
        <w:drawing>
          <wp:inline distT="0" distB="0" distL="0" distR="0">
            <wp:extent cx="2903220" cy="228600"/>
            <wp:effectExtent l="0" t="0" r="0" b="0"/>
            <wp:docPr id="8" name="그림 8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286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579120" cy="137160"/>
            <wp:effectExtent l="0" t="0" r="0" b="0"/>
            <wp:docPr id="9" name="그림 9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 1540+1270+1320+1266=5396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655320" cy="137160"/>
            <wp:effectExtent l="0" t="0" r="0" b="0"/>
            <wp:docPr id="10" name="그림 10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5916-5396=520 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297180" cy="137160"/>
            <wp:effectExtent l="0" t="0" r="0" b="0"/>
            <wp:docPr id="11" name="그림 11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(740^2)/40+(700^2)/40-(1440^2)/80=13690+12250-25920=20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297180" cy="137160"/>
            <wp:effectExtent l="0" t="0" r="0" b="0"/>
            <wp:docPr id="12" name="그림 12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c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(780^2)/40+(660^2)/40-(1440^2)/80=15210+10890-25920=180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464820" cy="137160"/>
            <wp:effectExtent l="0" t="0" r="0" b="0"/>
            <wp:docPr id="13" name="그림 13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d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 520-20-180=320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365760" cy="137160"/>
            <wp:effectExtent l="0" t="0" r="0" b="0"/>
            <wp:docPr id="14" name="그림 14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7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</w:t>
      </w:r>
      <w:r>
        <w:pict>
          <v:shapetype coordsize="21600,21600" id="_x0000_t75" stroked="f" fill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" style="v-text-anchor:top;width:15.50pt;height:22.50pt;mso-wrap-style:square;" o:hralign="left" o:insetmode="custom" o:connectortype="straight" type="#_x0000_t75">
            <v:imagedata o:title="DRW00000260ad7f" r:id="rId15"/>
            <wvml:wrap type="topAndBottom"/>
          </v:shape>
        </w:pict>
        <w:rPr>
          <w:rFonts w:ascii="맑은 고딕" w:hAnsi="맑은 고딕"/>
          <w:color w:val="000000"/>
        </w:rPr>
        <w:t xml:space="preserve"> = 20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365760" cy="137160"/>
            <wp:effectExtent l="0" t="0" r="0" b="0"/>
            <wp:docPr id="15" name="그림 15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8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</w:t>
      </w:r>
      <w:r>
        <w:pict>
          <v:shape id="" style="v-text-anchor:top;width:20.75pt;height:22.50pt;mso-wrap-style:square;" o:hralign="left" o:insetmode="custom" o:connectortype="straight" type="#_x0000_t75">
            <v:imagedata o:title="DRW00000260ad82" r:id="rId17"/>
            <wvml:wrap type="topAndBottom"/>
          </v:shape>
        </w:pict>
        <w:rPr>
          <w:rFonts w:ascii="맑은 고딕" w:hAnsi="맑은 고딕"/>
          <w:color w:val="000000"/>
        </w:rPr>
        <w:t xml:space="preserve"> = 180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533400" cy="137160"/>
            <wp:effectExtent l="0" t="0" r="0" b="0"/>
            <wp:docPr id="16" name="그림 16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84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371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</w:t>
      </w:r>
      <w:r>
        <w:pict>
          <v:shape id="" style="v-text-anchor:top;width:20.75pt;height:22.50pt;mso-wrap-style:square;" o:hralign="left" o:insetmode="custom" o:connectortype="straight" type="#_x0000_t75">
            <v:imagedata o:title="DRW00000260ad85" r:id="rId19"/>
            <wvml:wrap type="topAndBottom"/>
          </v:shape>
        </w:pict>
        <w:rPr>
          <w:rFonts w:ascii="맑은 고딕" w:hAnsi="맑은 고딕"/>
          <w:color w:val="000000"/>
        </w:rPr>
        <w:t xml:space="preserve"> = 320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drawing>
          <wp:inline distT="0" distB="0" distL="0" distR="0">
            <wp:extent cx="685800" cy="144780"/>
            <wp:effectExtent l="0" t="0" r="0" b="0"/>
            <wp:docPr id="17" name="그림 17"/>
            <wp:cNvGraphicFramePr/>
            <a:graphic>
              <a:graphicData uri="http://schemas.openxmlformats.org/drawingml/2006/picture">
                <pic:pic>
                  <pic:nvPicPr>
                    <pic:cNvPr id="0" name="C:\Users\yeppj\AppData\Local\Temp\Hnc\BinData\EMB00000260ad8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47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  <w:rPr>
          <w:rFonts w:ascii="맑은 고딕" w:hAnsi="맑은 고딕"/>
          <w:color w:val="000000"/>
        </w:rPr>
        <w:t xml:space="preserve"> = </w:t>
      </w:r>
      <w:r>
        <w:pict>
          <v:shape id="" style="v-text-anchor:top;width:26.00pt;height:22.50pt;mso-wrap-style:square;" o:hralign="left" o:insetmode="custom" o:connectortype="straight" type="#_x0000_t75">
            <v:imagedata o:title="DRW00000260ad88" r:id="rId21"/>
            <wvml:wrap type="topAndBottom"/>
          </v:shape>
        </w:pict>
        <w:rPr>
          <w:rFonts w:ascii="맑은 고딕" w:hAnsi="맑은 고딕"/>
          <w:color w:val="000000"/>
        </w:rPr>
        <w:t xml:space="preserve"> = 71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pict>
          <v:shape id="" style="v-text-anchor:top;width:12.75pt;height:11.77pt;mso-wrap-style:square;" o:hralign="left" o:insetmode="custom" o:connectortype="straight" type="#_x0000_t75">
            <v:imagedata o:title="DRW00000260ad8a" r:id="rId22"/>
            <wvml:wrap type="topAndBottom"/>
          </v:shape>
        </w:pict>
        <w:rPr>
          <w:rFonts w:ascii="맑은 고딕" w:hAnsi="맑은 고딕"/>
          <w:color w:val="000000"/>
        </w:rPr>
        <w:t xml:space="preserve"> = </w:t>
      </w:r>
      <w:r>
        <w:pict>
          <v:shape id="" style="v-text-anchor:top;width:15.50pt;height:22.50pt;mso-wrap-style:square;" o:hralign="left" o:insetmode="custom" o:connectortype="straight" type="#_x0000_t75">
            <v:imagedata o:title="DRW00000260ad8c" r:id="rId23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/>
          <w:color w:val="000000"/>
        </w:rPr>
        <w:t xml:space="preserve"> 0.28169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pict>
          <v:shape id="" style="v-text-anchor:top;width:12.00pt;height:11.77pt;mso-wrap-style:square;" o:hralign="left" o:insetmode="custom" o:connectortype="straight" type="#_x0000_t75">
            <v:imagedata o:title="DRW00000260ad8e" r:id="rId24"/>
            <wvml:wrap type="topAndBottom"/>
          </v:shape>
        </w:pict>
        <w:rPr>
          <w:rFonts w:ascii="맑은 고딕" w:hAnsi="맑은 고딕"/>
          <w:color w:val="000000"/>
        </w:rPr>
        <w:t xml:space="preserve"> = </w:t>
      </w:r>
      <w:r>
        <w:pict>
          <v:shape id="" style="v-text-anchor:top;width:20.75pt;height:22.50pt;mso-wrap-style:square;" o:hralign="left" o:insetmode="custom" o:connectortype="straight" type="#_x0000_t75">
            <v:imagedata o:title="DRW00000260ad90" r:id="rId25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/>
          <w:color w:val="000000"/>
        </w:rPr>
        <w:t xml:space="preserve"> 2.53521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pict>
          <v:shape id="" style="v-text-anchor:top;width:0.01pt;height:8.00pt;mso-wrap-style:square;" o:hralign="left" o:insetmode="custom" o:connectortype="straight" type="#_x0000_t75">
            <v:imagedata o:title="DRW00000260ad92" r:id="rId26"/>
            <wvml:wrap type="topAndBottom"/>
          </v:shape>
        </w:pict>
      </w:r>
      <w:r>
        <w:pict>
          <v:shape id="" style="v-text-anchor:top;width:22.24pt;height:11.77pt;mso-wrap-style:square;" o:hralign="left" o:insetmode="custom" o:connectortype="straight" type="#_x0000_t75">
            <v:imagedata o:title="DRW00000260ad94" r:id="rId27"/>
            <wvml:wrap type="topAndBottom"/>
          </v:shape>
        </w:pict>
        <w:rPr>
          <w:rFonts w:ascii="맑은 고딕" w:hAnsi="맑은 고딕"/>
          <w:color w:val="000000"/>
        </w:rPr>
        <w:t xml:space="preserve"> = </w:t>
      </w:r>
      <w:r>
        <w:pict>
          <v:shape id="" style="v-text-anchor:top;width:20.75pt;height:22.50pt;mso-wrap-style:square;" o:hralign="left" o:insetmode="custom" o:connectortype="straight" type="#_x0000_t75">
            <v:imagedata o:title="DRW00000260ad96" r:id="rId28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/>
          <w:color w:val="000000"/>
        </w:rPr>
        <w:t xml:space="preserve"> 4.50704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596"/>
        </w:trPr>
        <w:tc>
          <w:tcPr>
            <w:tcW w:w="839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z w:val="24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b/>
                <w:color w:val="000000"/>
                <w:sz w:val="24"/>
              </w:rPr>
              <w:t>Table 1. Mean number of crackers eaten in each treatment condition</w:t>
            </w:r>
          </w:p>
        </w:tc>
      </w:tr>
      <w:tr>
        <w:trPr>
          <w:trHeight w:val="596"/>
        </w:trPr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419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Fullness</w:t>
            </w:r>
          </w:p>
        </w:tc>
      </w:tr>
      <w:tr>
        <w:trPr>
          <w:trHeight w:val="596"/>
        </w:trPr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Empty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stomach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Full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stomach</w:t>
            </w:r>
          </w:p>
        </w:tc>
      </w:tr>
      <w:tr>
        <w:trPr>
          <w:trHeight w:val="596"/>
        </w:trPr>
        <w:tc>
          <w:tcPr>
            <w:tcW w:w="209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Weight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Normal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M=22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SD=9.00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M=15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SD=8.18</w:t>
            </w:r>
          </w:p>
        </w:tc>
      </w:tr>
      <w:tr>
        <w:trPr>
          <w:trHeight w:val="596"/>
        </w:trPr>
        <w:tc>
          <w:tcPr>
            <w:tcW w:w="209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Obese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M=17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SD=8.34</w:t>
            </w:r>
          </w:p>
        </w:tc>
        <w:tc>
          <w:tcPr>
            <w:tcW w:w="20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M=18</w:t>
            </w:r>
          </w:p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SD=8.16</w:t>
            </w:r>
          </w:p>
        </w:tc>
      </w:tr>
    </w:tbl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rPr>
          <w:rFonts w:ascii="맑은 고딕" w:hAnsi="맑은 고딕"/>
          <w:color w:val="000000"/>
        </w:rPr>
        <w:t>2.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370"/>
        </w:trPr>
        <w:tc>
          <w:tcPr>
            <w:tcW w:w="8390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b/>
                <w:color w:val="000000"/>
                <w:sz w:val="24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b/>
                <w:color w:val="000000"/>
                <w:sz w:val="24"/>
              </w:rPr>
              <w:t>Result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Source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SS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df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MS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F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Between treatment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520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-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-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-Factor A(weight)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20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20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spacing w:after="80"/>
            </w:pPr>
            <w:r>
              <w:pict>
                <v:shape id="" style="v-text-anchor:top;width:15.50pt;height:22.50pt;mso-wrap-style:square;" o:hralign="left" o:insetmode="custom" o:connectortype="straight" type="#_x0000_t75">
                  <v:imagedata o:title="DRW00000260ad98" r:id="rId29"/>
                  <wvml:wrap type="topAndBottom"/>
                </v:shape>
              </w:pict>
              <w:rPr>
                <w:rFonts w:ascii="맑은 고딕" w:hAnsi="맑은 고딕"/>
                <w:color w:val="000000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>≈</w:t>
            </w:r>
            <w:r>
              <w:rPr>
                <w:rFonts w:ascii="맑은 고딕" w:hAnsi="맑은 고딕"/>
                <w:color w:val="000000"/>
              </w:rPr>
              <w:t xml:space="preserve"> 0.28169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-Factor B(fullness)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180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180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spacing w:after="80"/>
            </w:pPr>
            <w:r>
              <w:pict>
                <v:shape id="" style="v-text-anchor:top;width:20.75pt;height:22.50pt;mso-wrap-style:square;" o:hralign="left" o:insetmode="custom" o:connectortype="straight" type="#_x0000_t75">
                  <v:imagedata o:title="DRW00000260ad9a" r:id="rId30"/>
                  <wvml:wrap type="topAndBottom"/>
                </v:shape>
              </w:pict>
              <w:rPr>
                <w:rFonts w:ascii="맑은 고딕" w:hAnsi="맑은 고딕"/>
                <w:color w:val="000000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>≈</w:t>
            </w:r>
            <w:r>
              <w:rPr>
                <w:rFonts w:ascii="맑은 고딕" w:hAnsi="맑은 고딕"/>
                <w:color w:val="000000"/>
              </w:rPr>
              <w:t xml:space="preserve"> 2.53521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-A×B interaction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320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320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spacing w:after="80"/>
            </w:pPr>
            <w:r>
              <w:pict>
                <v:shape id="" style="v-text-anchor:top;width:20.75pt;height:22.50pt;mso-wrap-style:square;" o:hralign="left" o:insetmode="custom" o:connectortype="straight" type="#_x0000_t75">
                  <v:imagedata o:title="DRW00000260ad9c" r:id="rId31"/>
                  <wvml:wrap type="topAndBottom"/>
                </v:shape>
              </w:pict>
              <w:rPr>
                <w:rFonts w:ascii="맑은 고딕" w:hAnsi="맑은 고딕"/>
                <w:color w:val="000000"/>
              </w:rPr>
              <w:t xml:space="preserve"> </w:t>
            </w:r>
            <w:r>
              <w:rPr>
                <w:rFonts w:ascii="맑은 고딕" w:hAnsi="맑은 고딕"/>
                <w:color w:val="000000"/>
              </w:rPr>
              <w:t>≈</w:t>
            </w:r>
            <w:r>
              <w:rPr>
                <w:rFonts w:ascii="맑은 고딕" w:hAnsi="맑은 고딕"/>
                <w:color w:val="000000"/>
              </w:rPr>
              <w:t xml:space="preserve"> 4.50704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Within treatment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5396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76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71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-</w:t>
            </w:r>
          </w:p>
        </w:tc>
      </w:tr>
      <w:tr>
        <w:trPr>
          <w:trHeight w:val="370"/>
        </w:trPr>
        <w:tc>
          <w:tcPr>
            <w:tcW w:w="2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5916</w:t>
            </w:r>
          </w:p>
        </w:tc>
        <w:tc>
          <w:tcPr>
            <w:tcW w:w="16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79</w:t>
            </w:r>
          </w:p>
        </w:tc>
        <w:tc>
          <w:tcPr>
            <w:tcW w:w="11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-</w:t>
            </w:r>
          </w:p>
        </w:tc>
        <w:tc>
          <w:tcPr>
            <w:tcW w:w="21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  <w:jc w:val="center"/>
              <w:wordWrap w:val="1"/>
            </w:pPr>
            <w:r>
              <w:rPr>
                <w:rFonts w:ascii="맑은 고딕" w:hAnsi="맑은 고딕"/>
                <w:color w:val="000000"/>
              </w:rPr>
              <w:t>-</w:t>
            </w:r>
          </w:p>
        </w:tc>
      </w:tr>
      <w:tr>
        <w:trPr>
          <w:trHeight w:val="370"/>
        </w:trPr>
        <w:tc>
          <w:tcPr>
            <w:tcW w:w="8390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맑은 고딕" w:hAnsi="맑은 고딕" w:eastAsia="맑은 고딕"/>
                <w:color w:val="000000"/>
              </w:rPr>
              <w:widowControl w:val="off"/>
            </w:pPr>
            <w:r>
              <w:rPr>
                <w:rFonts w:ascii="맑은 고딕" w:hAnsi="맑은 고딕"/>
                <w:color w:val="000000"/>
              </w:rPr>
              <w:t>weight × fullness factorial design</w:t>
            </w:r>
          </w:p>
        </w:tc>
      </w:tr>
    </w:tbl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rPr>
          <w:rFonts w:ascii="맑은 고딕" w:hAnsi="맑은 고딕"/>
          <w:color w:val="000000"/>
        </w:rPr>
        <w:t>3.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rPr>
          <w:rFonts w:ascii="맑은 고딕" w:hAnsi="맑은 고딕" w:eastAsia="맑은 고딕"/>
          <w:color w:val="000000"/>
        </w:rPr>
        <w:t xml:space="preserve">F값이 크다는 것은 통계학적으로 유의미하다고 볼 수 있는데, 위의 F값을 보면 </w:t>
      </w:r>
    </w:p>
    <w:p>
      <w:pPr>
        <w:pStyle w:val="0"/>
        <w:rPr>
          <w:rFonts w:ascii="맑은 고딕" w:hAnsi="맑은 고딕" w:eastAsia="맑은 고딕"/>
          <w:color w:val="000000"/>
        </w:rPr>
        <w:widowControl w:val="off"/>
        <w:spacing w:after="80"/>
      </w:pPr>
      <w:r>
        <w:pict>
          <v:shape id="" style="v-text-anchor:top;width:12.75pt;height:11.77pt;mso-wrap-style:square;" o:hralign="left" o:insetmode="custom" o:connectortype="straight" type="#_x0000_t75">
            <v:imagedata o:title="DRW00000260ad9e" r:id="rId32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/>
          <w:color w:val="000000"/>
        </w:rPr>
        <w:t xml:space="preserve"> 0.28169, </w:t>
      </w:r>
      <w:r>
        <w:pict>
          <v:shape id="" style="v-text-anchor:top;width:12.00pt;height:11.77pt;mso-wrap-style:square;" o:hralign="left" o:insetmode="custom" o:connectortype="straight" type="#_x0000_t75">
            <v:imagedata o:title="DRW00000260ada0" r:id="rId33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/>
          <w:color w:val="000000"/>
        </w:rPr>
        <w:t xml:space="preserve"> 2.53521, </w:t>
      </w:r>
      <w:r>
        <w:pict>
          <v:shape id="" style="v-text-anchor:top;width:0.01pt;height:8.00pt;mso-wrap-style:square;" o:hralign="left" o:insetmode="custom" o:connectortype="straight" type="#_x0000_t75">
            <v:imagedata o:title="DRW00000260ada2" r:id="rId34"/>
            <wvml:wrap type="topAndBottom"/>
          </v:shape>
        </w:pict>
      </w:r>
      <w:r>
        <w:pict>
          <v:shape id="" style="v-text-anchor:top;width:22.24pt;height:11.77pt;mso-wrap-style:square;" o:hralign="left" o:insetmode="custom" o:connectortype="straight" type="#_x0000_t75">
            <v:imagedata o:title="DRW00000260ada4" r:id="rId35"/>
            <wvml:wrap type="topAndBottom"/>
          </v:shape>
        </w:pict>
        <w:rPr>
          <w:rFonts w:ascii="맑은 고딕" w:hAnsi="맑은 고딕"/>
          <w:color w:val="000000"/>
        </w:rPr>
        <w:t xml:space="preserve"> </w:t>
      </w:r>
      <w:r>
        <w:rPr>
          <w:rFonts w:ascii="맑은 고딕" w:hAnsi="맑은 고딕"/>
          <w:color w:val="000000"/>
        </w:rPr>
        <w:t>≈</w:t>
      </w:r>
      <w:r>
        <w:rPr>
          <w:rFonts w:ascii="맑은 고딕" w:hAnsi="맑은 고딕" w:eastAsia="맑은 고딕"/>
          <w:color w:val="000000"/>
        </w:rPr>
        <w:t xml:space="preserve"> 4.50704로 몸무게 차이에서의 F값은 굉장히 작고 그에 비해 나머지 F값들은 크다. 그 중 F값이 가장 큰 몸무게와 포만감의 상호작용 효과가 일어날 때 null hypothesis 부정이 가능하다. </w:t>
      </w:r>
    </w:p>
    <w:p>
      <w:pPr>
        <w:pStyle w:val="0"/>
        <w:rPr/>
        <w:widowControl w:val="off"/>
      </w:pPr>
    </w:p>
    <w:p>
      <w:pPr>
        <w:pStyle w:val="0"/>
        <w:rPr>
          <w:rFonts w:ascii="맑은 고딕" w:hAnsi="맑은 고딕" w:eastAsia="맑은 고딕"/>
          <w:color w:val="000000"/>
        </w:rPr>
        <w:widowControl w:val="off"/>
      </w:pPr>
      <w:r>
        <w:rPr/>
        <w:t>4.</w:t>
      </w:r>
      <w:r>
        <w:pict>
          <v:shape id="" style="v-text-anchor:top;width:12.75pt;height:11.77pt;mso-wrap-style:square;" o:hralign="left" o:insetmode="custom" o:connectortype="straight" type="#_x0000_t75">
            <v:imagedata o:title="DRW00000260ada6" r:id="rId36"/>
            <wvml:wrap type="topAndBottom"/>
          </v:shape>
        </w:pict>
        <w:rPr/>
        <w:t>와</w:t>
      </w:r>
      <w:r>
        <w:pict>
          <v:shape id="" style="v-text-anchor:top;width:12.00pt;height:11.77pt;mso-wrap-style:square;" o:hralign="left" o:insetmode="custom" o:connectortype="straight" type="#_x0000_t75">
            <v:imagedata o:title="DRW00000260ada8" r:id="rId37"/>
            <wvml:wrap type="topAndBottom"/>
          </v:shape>
        </w:pict>
        <w:rPr>
          <w:rFonts w:ascii="맑은 고딕" w:hAnsi="맑은 고딕" w:eastAsia="맑은 고딕"/>
          <w:color w:val="000000"/>
        </w:rPr>
        <w:t xml:space="preserve">의 값보다 </w:t>
      </w:r>
      <w:r>
        <w:pict>
          <v:shape id="" style="v-text-anchor:top;width:22.24pt;height:11.77pt;mso-wrap-style:square;" o:hralign="left" o:insetmode="custom" o:connectortype="straight" type="#_x0000_t75">
            <v:imagedata o:title="DRW00000260adaa" r:id="rId38"/>
            <wvml:wrap type="topAndBottom"/>
          </v:shape>
        </w:pict>
        <w:rPr>
          <w:rFonts w:ascii="맑은 고딕" w:hAnsi="맑은 고딕" w:eastAsia="맑은 고딕"/>
          <w:color w:val="000000"/>
        </w:rPr>
        <w:t>의 값이 큰 것으로 볼 때, Factor A와 Factor B가 상호작용 할 경우에 크래커 섭취 비율이 높다, 즉, 통계가 유의미 하다고 볼 수 있다.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10" Type="http://schemas.openxmlformats.org/officeDocument/2006/relationships/image" Target="media/image9.png"  /><Relationship Id="rId11" Type="http://schemas.openxmlformats.org/officeDocument/2006/relationships/image" Target="media/image10.png"  /><Relationship Id="rId12" Type="http://schemas.openxmlformats.org/officeDocument/2006/relationships/image" Target="media/image11.png"  /><Relationship Id="rId13" Type="http://schemas.openxmlformats.org/officeDocument/2006/relationships/image" Target="media/image12.png"  /><Relationship Id="rId14" Type="http://schemas.openxmlformats.org/officeDocument/2006/relationships/image" Target="media/image13.png"  /><Relationship Id="rId15" Type="http://schemas.openxmlformats.org/officeDocument/2006/relationships/image" Target="media/image14.jpeg"  /><Relationship Id="rId16" Type="http://schemas.openxmlformats.org/officeDocument/2006/relationships/image" Target="media/image15.png"  /><Relationship Id="rId17" Type="http://schemas.openxmlformats.org/officeDocument/2006/relationships/image" Target="media/image16.jpeg"  /><Relationship Id="rId18" Type="http://schemas.openxmlformats.org/officeDocument/2006/relationships/image" Target="media/image17.png"  /><Relationship Id="rId19" Type="http://schemas.openxmlformats.org/officeDocument/2006/relationships/image" Target="media/image18.jpeg"  /><Relationship Id="rId2" Type="http://schemas.openxmlformats.org/officeDocument/2006/relationships/image" Target="media/image1.png"  /><Relationship Id="rId20" Type="http://schemas.openxmlformats.org/officeDocument/2006/relationships/image" Target="media/image19.png"  /><Relationship Id="rId21" Type="http://schemas.openxmlformats.org/officeDocument/2006/relationships/image" Target="media/image20.jpeg"  /><Relationship Id="rId22" Type="http://schemas.openxmlformats.org/officeDocument/2006/relationships/image" Target="media/image21.jpeg"  /><Relationship Id="rId23" Type="http://schemas.openxmlformats.org/officeDocument/2006/relationships/image" Target="media/image22.jpeg"  /><Relationship Id="rId24" Type="http://schemas.openxmlformats.org/officeDocument/2006/relationships/image" Target="media/image23.jpeg"  /><Relationship Id="rId25" Type="http://schemas.openxmlformats.org/officeDocument/2006/relationships/image" Target="media/image24.jpeg"  /><Relationship Id="rId26" Type="http://schemas.openxmlformats.org/officeDocument/2006/relationships/image" Target="media/image25.jpeg"  /><Relationship Id="rId27" Type="http://schemas.openxmlformats.org/officeDocument/2006/relationships/image" Target="media/image26.jpeg"  /><Relationship Id="rId28" Type="http://schemas.openxmlformats.org/officeDocument/2006/relationships/image" Target="media/image27.jpeg"  /><Relationship Id="rId29" Type="http://schemas.openxmlformats.org/officeDocument/2006/relationships/image" Target="media/image28.jpeg"  /><Relationship Id="rId3" Type="http://schemas.openxmlformats.org/officeDocument/2006/relationships/image" Target="media/image2.png"  /><Relationship Id="rId30" Type="http://schemas.openxmlformats.org/officeDocument/2006/relationships/image" Target="media/image29.jpeg"  /><Relationship Id="rId31" Type="http://schemas.openxmlformats.org/officeDocument/2006/relationships/image" Target="media/image30.jpeg"  /><Relationship Id="rId32" Type="http://schemas.openxmlformats.org/officeDocument/2006/relationships/image" Target="media/image31.jpeg"  /><Relationship Id="rId33" Type="http://schemas.openxmlformats.org/officeDocument/2006/relationships/image" Target="media/image32.jpeg"  /><Relationship Id="rId34" Type="http://schemas.openxmlformats.org/officeDocument/2006/relationships/image" Target="media/image33.jpeg"  /><Relationship Id="rId35" Type="http://schemas.openxmlformats.org/officeDocument/2006/relationships/image" Target="media/image34.jpeg"  /><Relationship Id="rId36" Type="http://schemas.openxmlformats.org/officeDocument/2006/relationships/image" Target="media/image35.jpeg"  /><Relationship Id="rId37" Type="http://schemas.openxmlformats.org/officeDocument/2006/relationships/image" Target="media/image36.jpeg"  /><Relationship Id="rId38" Type="http://schemas.openxmlformats.org/officeDocument/2006/relationships/image" Target="media/image37.jpeg"  /><Relationship Id="rId39" Type="http://schemas.openxmlformats.org/officeDocument/2006/relationships/settings" Target="settings.xml"  /><Relationship Id="rId4" Type="http://schemas.openxmlformats.org/officeDocument/2006/relationships/image" Target="media/image3.png"  /><Relationship Id="rId40" Type="http://schemas.openxmlformats.org/officeDocument/2006/relationships/styles" Target="styles.xml"  /><Relationship Id="rId41" Type="http://schemas.openxmlformats.org/officeDocument/2006/relationships/numbering" Target="numbering.xml"  /><Relationship Id="rId5" Type="http://schemas.openxmlformats.org/officeDocument/2006/relationships/image" Target="media/image4.png"  /><Relationship Id="rId6" Type="http://schemas.openxmlformats.org/officeDocument/2006/relationships/image" Target="media/image5.png"  /><Relationship Id="rId7" Type="http://schemas.openxmlformats.org/officeDocument/2006/relationships/image" Target="media/image6.png"  /><Relationship Id="rId8" Type="http://schemas.openxmlformats.org/officeDocument/2006/relationships/image" Target="media/image7.png"  /><Relationship Id="rId9" Type="http://schemas.openxmlformats.org/officeDocument/2006/relationships/image" Target="media/image8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</dc:title>
  <dc:creator>yeppj</dc:creator>
  <cp:lastModifiedBy>yeppj</cp:lastModifiedBy>
  <dcterms:created xsi:type="dcterms:W3CDTF">2016-04-16T14:23:03.398</dcterms:created>
  <dcterms:modified xsi:type="dcterms:W3CDTF">2016-04-17T16:50:26.145</dcterms:modified>
</cp:coreProperties>
</file>